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71D1" w14:textId="77777777" w:rsidR="00C51EF2" w:rsidRPr="001D053D" w:rsidRDefault="00C51EF2" w:rsidP="00C51EF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D053D">
        <w:rPr>
          <w:rFonts w:ascii="Arial" w:hAnsi="Arial" w:cs="Arial"/>
          <w:b/>
          <w:sz w:val="40"/>
          <w:szCs w:val="40"/>
          <w:u w:val="single"/>
        </w:rPr>
        <w:t>Gastec Tube Datasheet</w:t>
      </w:r>
    </w:p>
    <w:p w14:paraId="5F1F419B" w14:textId="77777777" w:rsidR="00C51EF2" w:rsidRDefault="00C51EF2" w:rsidP="00C51EF2">
      <w:pPr>
        <w:jc w:val="center"/>
        <w:rPr>
          <w:rFonts w:ascii="Arial" w:hAnsi="Arial" w:cs="Arial"/>
          <w:color w:val="9C2542"/>
          <w:sz w:val="20"/>
          <w:szCs w:val="20"/>
        </w:rPr>
      </w:pPr>
    </w:p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6"/>
        <w:gridCol w:w="2282"/>
        <w:gridCol w:w="2147"/>
        <w:gridCol w:w="2345"/>
      </w:tblGrid>
      <w:tr w:rsidR="00C51EF2" w14:paraId="06308FB4" w14:textId="77777777" w:rsidTr="002F3DBA">
        <w:trPr>
          <w:tblCellSpacing w:w="15" w:type="dxa"/>
          <w:jc w:val="center"/>
        </w:trPr>
        <w:tc>
          <w:tcPr>
            <w:tcW w:w="2631" w:type="dxa"/>
            <w:shd w:val="clear" w:color="auto" w:fill="auto"/>
            <w:vAlign w:val="bottom"/>
          </w:tcPr>
          <w:p w14:paraId="4D24D09E" w14:textId="77777777" w:rsidR="00C51EF2" w:rsidRDefault="00C51EF2" w:rsidP="002F3DBA">
            <w:r>
              <w:rPr>
                <w:rFonts w:ascii="Arial" w:hAnsi="Arial" w:cs="Arial"/>
                <w:b/>
                <w:bCs/>
                <w:sz w:val="36"/>
                <w:szCs w:val="36"/>
              </w:rPr>
              <w:t>Phosphine</w:t>
            </w:r>
          </w:p>
        </w:tc>
        <w:tc>
          <w:tcPr>
            <w:tcW w:w="2252" w:type="dxa"/>
            <w:shd w:val="clear" w:color="auto" w:fill="auto"/>
            <w:vAlign w:val="bottom"/>
          </w:tcPr>
          <w:p w14:paraId="18641A2A" w14:textId="77777777" w:rsidR="00C51EF2" w:rsidRDefault="00C51EF2" w:rsidP="002F3DBA">
            <w:r>
              <w:rPr>
                <w:rFonts w:ascii="Arial" w:hAnsi="Arial" w:cs="Arial"/>
                <w:sz w:val="27"/>
                <w:szCs w:val="27"/>
              </w:rPr>
              <w:t>PH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534C6BCA" w14:textId="77777777" w:rsidR="00C51EF2" w:rsidRDefault="00C51EF2" w:rsidP="002F3DBA"/>
        </w:tc>
        <w:tc>
          <w:tcPr>
            <w:tcW w:w="2300" w:type="dxa"/>
            <w:shd w:val="clear" w:color="auto" w:fill="auto"/>
            <w:vAlign w:val="bottom"/>
          </w:tcPr>
          <w:p w14:paraId="35CFF681" w14:textId="77777777" w:rsidR="00C51EF2" w:rsidRDefault="00C51EF2" w:rsidP="002F3DBA">
            <w:pPr>
              <w:jc w:val="right"/>
            </w:pPr>
            <w:proofErr w:type="gramStart"/>
            <w:r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.GAS</w:t>
            </w:r>
            <w:proofErr w:type="gram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>7H</w:t>
            </w:r>
          </w:p>
        </w:tc>
      </w:tr>
      <w:tr w:rsidR="00C51EF2" w14:paraId="432075D4" w14:textId="77777777" w:rsidTr="002F3DBA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1005A1E5" w14:textId="77777777" w:rsidR="00C51EF2" w:rsidRDefault="00C51EF2" w:rsidP="002F3DBA">
            <w:r>
              <w:pict w14:anchorId="0321E82B">
                <v:rect id="_x0000_i1154" style="width:0;height:1.5pt" o:hralign="center" o:hrstd="t" o:hr="t" fillcolor="#aca899" stroked="f"/>
              </w:pict>
            </w:r>
          </w:p>
        </w:tc>
      </w:tr>
    </w:tbl>
    <w:p w14:paraId="4F55233A" w14:textId="77777777" w:rsidR="00C51EF2" w:rsidRDefault="00C51EF2" w:rsidP="00C51EF2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DAFEB93" wp14:editId="00ED3AA1">
            <wp:extent cx="5867400" cy="466725"/>
            <wp:effectExtent l="0" t="0" r="0" b="9525"/>
            <wp:docPr id="55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5406A" w14:textId="77777777" w:rsidR="00C51EF2" w:rsidRDefault="00C51EF2" w:rsidP="00C51EF2"/>
    <w:tbl>
      <w:tblPr>
        <w:tblW w:w="0" w:type="auto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</w:tblGrid>
      <w:tr w:rsidR="00C51EF2" w14:paraId="7DA50C00" w14:textId="77777777" w:rsidTr="002F3DB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</w:tcPr>
          <w:p w14:paraId="65F4DBE7" w14:textId="77777777" w:rsidR="00C51EF2" w:rsidRDefault="00C51EF2" w:rsidP="002F3DBA"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</w:p>
        </w:tc>
      </w:tr>
    </w:tbl>
    <w:p w14:paraId="3FCA4919" w14:textId="77777777" w:rsidR="00C51EF2" w:rsidRDefault="00C51EF2" w:rsidP="00C51EF2">
      <w:pPr>
        <w:rPr>
          <w:vanish/>
        </w:rPr>
      </w:pPr>
    </w:p>
    <w:tbl>
      <w:tblPr>
        <w:tblW w:w="94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97"/>
        <w:gridCol w:w="3163"/>
        <w:gridCol w:w="3290"/>
      </w:tblGrid>
      <w:tr w:rsidR="00C51EF2" w14:paraId="05EBFA10" w14:textId="77777777" w:rsidTr="002F3DBA">
        <w:trPr>
          <w:tblCellSpacing w:w="7" w:type="dxa"/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63098A" w14:textId="77777777" w:rsidR="00C51EF2" w:rsidRDefault="00C51EF2" w:rsidP="002F3DBA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Measuring Range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71DB95" w14:textId="77777777" w:rsidR="00C51EF2" w:rsidRPr="00866375" w:rsidRDefault="00C51EF2" w:rsidP="002F3DB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75">
              <w:rPr>
                <w:rFonts w:ascii="Arial" w:hAnsi="Arial" w:cs="Arial"/>
                <w:sz w:val="20"/>
                <w:szCs w:val="20"/>
              </w:rPr>
              <w:t>200 to 2500ppm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01C4E9" w14:textId="77777777" w:rsidR="00C51EF2" w:rsidRDefault="00C51EF2" w:rsidP="002F3DBA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2500 to 5500 ppm</w:t>
            </w:r>
          </w:p>
        </w:tc>
      </w:tr>
      <w:tr w:rsidR="00C51EF2" w14:paraId="5FA5BAAE" w14:textId="77777777" w:rsidTr="002F3DBA">
        <w:trPr>
          <w:tblCellSpacing w:w="7" w:type="dxa"/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E4DC01" w14:textId="77777777" w:rsidR="00C51EF2" w:rsidRDefault="00C51EF2" w:rsidP="002F3DBA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Pump Strokes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8E1F1" w14:textId="77777777" w:rsidR="00C51EF2" w:rsidRPr="00866375" w:rsidRDefault="00C51EF2" w:rsidP="002F3DB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608A48" w14:textId="77777777" w:rsidR="00C51EF2" w:rsidRPr="00866375" w:rsidRDefault="00C51EF2" w:rsidP="002F3DB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75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C51EF2" w14:paraId="27DB43FB" w14:textId="77777777" w:rsidTr="002F3DBA">
        <w:trPr>
          <w:tblCellSpacing w:w="7" w:type="dxa"/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F78CD5" w14:textId="77777777" w:rsidR="00C51EF2" w:rsidRDefault="00C51EF2" w:rsidP="002F3DBA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Correction Factor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E2CF98" w14:textId="77777777" w:rsidR="00C51EF2" w:rsidRPr="00866375" w:rsidRDefault="00C51EF2" w:rsidP="002F3DB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43031C" w14:textId="77777777" w:rsidR="00C51EF2" w:rsidRPr="00866375" w:rsidRDefault="00C51EF2" w:rsidP="002F3DB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75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C51EF2" w14:paraId="7B721BDF" w14:textId="77777777" w:rsidTr="002F3DBA">
        <w:trPr>
          <w:tblCellSpacing w:w="7" w:type="dxa"/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CBC2DC" w14:textId="77777777" w:rsidR="00C51EF2" w:rsidRDefault="00C51EF2" w:rsidP="002F3DBA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Sampling Time</w:t>
            </w:r>
          </w:p>
        </w:tc>
        <w:tc>
          <w:tcPr>
            <w:tcW w:w="3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FF4120" w14:textId="77777777" w:rsidR="00C51EF2" w:rsidRDefault="00C51EF2" w:rsidP="002F3DBA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1.5 minutes per pump stroke</w:t>
            </w:r>
          </w:p>
        </w:tc>
      </w:tr>
      <w:tr w:rsidR="00C51EF2" w14:paraId="3CE8075F" w14:textId="77777777" w:rsidTr="002F3DBA">
        <w:trPr>
          <w:tblCellSpacing w:w="7" w:type="dxa"/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A44381" w14:textId="77777777" w:rsidR="00C51EF2" w:rsidRDefault="00C51EF2" w:rsidP="002F3DBA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Detecting Limit</w:t>
            </w:r>
          </w:p>
        </w:tc>
        <w:tc>
          <w:tcPr>
            <w:tcW w:w="3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BE91B1" w14:textId="77777777" w:rsidR="00C51EF2" w:rsidRDefault="00C51EF2" w:rsidP="002F3DBA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ppm (n = 1)</w:t>
            </w:r>
          </w:p>
        </w:tc>
      </w:tr>
      <w:tr w:rsidR="00C51EF2" w14:paraId="57B17DB0" w14:textId="77777777" w:rsidTr="002F3DBA">
        <w:trPr>
          <w:tblCellSpacing w:w="7" w:type="dxa"/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6F99B6" w14:textId="77777777" w:rsidR="00C51EF2" w:rsidRDefault="00C51EF2" w:rsidP="002F3DBA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Colour Change</w:t>
            </w:r>
          </w:p>
        </w:tc>
        <w:tc>
          <w:tcPr>
            <w:tcW w:w="3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68988F" w14:textId="7E18B2C3" w:rsidR="00C51EF2" w:rsidRDefault="00C51EF2" w:rsidP="002F3DBA">
            <w:pPr>
              <w:pStyle w:val="NormalWeb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A53CFF" wp14:editId="4D38260E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64134</wp:posOffset>
                      </wp:positionV>
                      <wp:extent cx="200025" cy="0"/>
                      <wp:effectExtent l="0" t="76200" r="9525" b="95250"/>
                      <wp:wrapNone/>
                      <wp:docPr id="92" name="Straight Arrow Connecto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0BE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2" o:spid="_x0000_s1026" type="#_x0000_t32" style="position:absolute;margin-left:135.7pt;margin-top:5.05pt;width:1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Dark Brown</w:t>
            </w:r>
          </w:p>
        </w:tc>
      </w:tr>
      <w:tr w:rsidR="00C51EF2" w14:paraId="279FC4DF" w14:textId="77777777" w:rsidTr="002F3DBA">
        <w:trPr>
          <w:tblCellSpacing w:w="7" w:type="dxa"/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2FBDAD" w14:textId="77777777" w:rsidR="00C51EF2" w:rsidRDefault="00C51EF2" w:rsidP="002F3DBA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Reaction Principle</w:t>
            </w:r>
          </w:p>
        </w:tc>
        <w:tc>
          <w:tcPr>
            <w:tcW w:w="3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8C6F89" w14:textId="77777777" w:rsidR="00C51EF2" w:rsidRDefault="00C51EF2" w:rsidP="002F3DBA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Phosphine reacts with palladium to produce blackish discolouration</w:t>
            </w:r>
          </w:p>
        </w:tc>
      </w:tr>
      <w:tr w:rsidR="00C51EF2" w14:paraId="59A99EA5" w14:textId="77777777" w:rsidTr="002F3D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505A48" w14:textId="77777777" w:rsidR="00C51EF2" w:rsidRDefault="00C51EF2" w:rsidP="002F3DBA">
            <w:r>
              <w:rPr>
                <w:rFonts w:ascii="Arial" w:hAnsi="Arial" w:cs="Arial"/>
                <w:b/>
                <w:bCs/>
                <w:sz w:val="20"/>
                <w:szCs w:val="20"/>
              </w:rPr>
              <w:t>Coefficient of Variation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A449A2" w14:textId="77777777" w:rsidR="00C51EF2" w:rsidRDefault="00C51EF2" w:rsidP="002F3DB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10% (for 200 to 800 ppm), 5% (for 800 to 2500 ppm)</w:t>
            </w:r>
          </w:p>
        </w:tc>
      </w:tr>
      <w:tr w:rsidR="00C51EF2" w14:paraId="46CD4CFF" w14:textId="77777777" w:rsidTr="002F3D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381521" w14:textId="77777777" w:rsidR="00C51EF2" w:rsidRDefault="00C51EF2" w:rsidP="002F3DBA">
            <w:r>
              <w:rPr>
                <w:rFonts w:ascii="Arial" w:hAnsi="Arial" w:cs="Arial"/>
                <w:b/>
                <w:bCs/>
                <w:sz w:val="20"/>
                <w:szCs w:val="20"/>
              </w:rPr>
              <w:t>Shelf Life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F7021" w14:textId="7434302A" w:rsidR="00C51EF2" w:rsidRDefault="00C51EF2" w:rsidP="002F3DB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Up to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</w:tr>
      <w:tr w:rsidR="00C51EF2" w14:paraId="335A7803" w14:textId="77777777" w:rsidTr="002F3D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0FB684" w14:textId="77777777" w:rsidR="00C51EF2" w:rsidRDefault="00C51EF2" w:rsidP="002F3DBA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Corrections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temperature &amp; humidity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D9C4A9" w14:textId="77777777" w:rsidR="00C51EF2" w:rsidRDefault="00C51EF2" w:rsidP="002F3DB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Temperature correction is necessary</w:t>
            </w:r>
          </w:p>
        </w:tc>
      </w:tr>
      <w:tr w:rsidR="00C51EF2" w14:paraId="0CF8CF9E" w14:textId="77777777" w:rsidTr="002F3DBA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AE53B" w14:textId="77777777" w:rsidR="00C51EF2" w:rsidRDefault="00C51EF2" w:rsidP="002F3DBA"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Store the tubes at cool and dark place.</w:t>
            </w:r>
          </w:p>
        </w:tc>
      </w:tr>
    </w:tbl>
    <w:p w14:paraId="4041A94E" w14:textId="77777777" w:rsidR="00C51EF2" w:rsidRDefault="00C51EF2" w:rsidP="00C51EF2">
      <w:pPr>
        <w:pStyle w:val="NormalWeb"/>
        <w:spacing w:before="0" w:beforeAutospacing="0" w:after="0" w:afterAutospacing="0"/>
      </w:pPr>
    </w:p>
    <w:tbl>
      <w:tblPr>
        <w:tblW w:w="0" w:type="auto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5"/>
        <w:gridCol w:w="2205"/>
      </w:tblGrid>
      <w:tr w:rsidR="00C51EF2" w14:paraId="63DDB8F7" w14:textId="77777777" w:rsidTr="002F3DBA">
        <w:trPr>
          <w:tblCellSpacing w:w="15" w:type="dxa"/>
        </w:trPr>
        <w:tc>
          <w:tcPr>
            <w:tcW w:w="5490" w:type="dxa"/>
            <w:shd w:val="clear" w:color="auto" w:fill="CCCCCC"/>
            <w:vAlign w:val="center"/>
          </w:tcPr>
          <w:p w14:paraId="3208E510" w14:textId="77777777" w:rsidR="00C51EF2" w:rsidRDefault="00C51EF2" w:rsidP="002F3DBA"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Possible coexisting substances and their interferences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48547B" w14:textId="77777777" w:rsidR="00C51EF2" w:rsidRDefault="00C51EF2" w:rsidP="002F3DBA"/>
        </w:tc>
      </w:tr>
    </w:tbl>
    <w:p w14:paraId="4C0DC41B" w14:textId="77777777" w:rsidR="00C51EF2" w:rsidRDefault="00C51EF2" w:rsidP="00C51EF2">
      <w:pPr>
        <w:rPr>
          <w:vanish/>
        </w:rPr>
      </w:pPr>
    </w:p>
    <w:tbl>
      <w:tblPr>
        <w:tblW w:w="94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05"/>
        <w:gridCol w:w="2288"/>
        <w:gridCol w:w="1530"/>
        <w:gridCol w:w="3527"/>
      </w:tblGrid>
      <w:tr w:rsidR="00C51EF2" w14:paraId="301EF905" w14:textId="77777777" w:rsidTr="002F3DBA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91A9F" w14:textId="77777777" w:rsidR="00C51EF2" w:rsidRDefault="00C51EF2" w:rsidP="002F3DBA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Substance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EF254C" w14:textId="77777777" w:rsidR="00C51EF2" w:rsidRDefault="00C51EF2" w:rsidP="002F3DBA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Concentration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769ECB" w14:textId="77777777" w:rsidR="00C51EF2" w:rsidRDefault="00C51EF2" w:rsidP="002F3DBA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Interference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B67E7A" w14:textId="77777777" w:rsidR="00C51EF2" w:rsidRDefault="00C51EF2" w:rsidP="002F3DBA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 colour by itself</w:t>
            </w:r>
          </w:p>
        </w:tc>
      </w:tr>
      <w:tr w:rsidR="00C51EF2" w14:paraId="7335CCE8" w14:textId="77777777" w:rsidTr="002F3DBA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440178" w14:textId="77777777" w:rsidR="00C51EF2" w:rsidRDefault="00C51EF2" w:rsidP="002F3DBA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Ammonia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F92B76" w14:textId="77777777" w:rsidR="00C51EF2" w:rsidRDefault="00C51EF2" w:rsidP="002F3DBA">
            <w:pPr>
              <w:pStyle w:val="NormalWeb"/>
              <w:jc w:val="center"/>
            </w:pPr>
            <w:r w:rsidRPr="00866375">
              <w:rPr>
                <w:rFonts w:ascii="Arial" w:hAnsi="Arial" w:cs="Arial"/>
                <w:sz w:val="20"/>
                <w:szCs w:val="20"/>
                <w:u w:val="single"/>
              </w:rPr>
              <w:t>≤</w:t>
            </w:r>
            <w:r>
              <w:rPr>
                <w:rFonts w:ascii="Arial" w:hAnsi="Arial" w:cs="Arial"/>
                <w:sz w:val="20"/>
                <w:szCs w:val="20"/>
              </w:rPr>
              <w:t>2500 ppm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054A07" w14:textId="77777777" w:rsidR="00C51EF2" w:rsidRDefault="00C51EF2" w:rsidP="002F3DBA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 error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5A132" w14:textId="77777777" w:rsidR="00C51EF2" w:rsidRDefault="00C51EF2" w:rsidP="002F3DBA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 discolouration</w:t>
            </w:r>
          </w:p>
        </w:tc>
      </w:tr>
      <w:tr w:rsidR="00C51EF2" w14:paraId="000A9335" w14:textId="77777777" w:rsidTr="002F3DBA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02E700" w14:textId="77777777" w:rsidR="00C51EF2" w:rsidRDefault="00C51EF2" w:rsidP="002F3DBA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Carbon Monoxide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64DB9D" w14:textId="77777777" w:rsidR="00C51EF2" w:rsidRDefault="00C51EF2" w:rsidP="002F3DBA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A1689" w14:textId="77777777" w:rsidR="00C51EF2" w:rsidRDefault="00C51EF2" w:rsidP="002F3DBA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Plus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error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4F7364" w14:textId="77777777" w:rsidR="00C51EF2" w:rsidRDefault="00C51EF2" w:rsidP="002F3DBA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Produces dark brown stain</w:t>
            </w:r>
          </w:p>
        </w:tc>
      </w:tr>
      <w:tr w:rsidR="00C51EF2" w14:paraId="39C38F5C" w14:textId="77777777" w:rsidTr="002F3DBA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BDFD7F" w14:textId="77777777" w:rsidR="00C51EF2" w:rsidRDefault="00C51EF2" w:rsidP="002F3DBA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Carbon Dioxide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B2AF2F" w14:textId="77777777" w:rsidR="00C51EF2" w:rsidRPr="00866375" w:rsidRDefault="00C51EF2" w:rsidP="002F3DBA">
            <w:pPr>
              <w:pStyle w:val="NormalWeb"/>
              <w:jc w:val="center"/>
              <w:rPr>
                <w:u w:val="single"/>
              </w:rPr>
            </w:pPr>
            <w:r w:rsidRPr="00866375">
              <w:rPr>
                <w:rFonts w:ascii="Arial" w:hAnsi="Arial" w:cs="Arial"/>
                <w:sz w:val="20"/>
                <w:szCs w:val="20"/>
                <w:u w:val="single"/>
              </w:rPr>
              <w:t>≤</w:t>
            </w:r>
            <w:r w:rsidRPr="00866375"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F7481B" w14:textId="77777777" w:rsidR="00C51EF2" w:rsidRDefault="00C51EF2" w:rsidP="002F3DBA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 error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963031" w14:textId="77777777" w:rsidR="00C51EF2" w:rsidRDefault="00C51EF2" w:rsidP="002F3DBA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Produces dark brown stain</w:t>
            </w:r>
          </w:p>
        </w:tc>
      </w:tr>
    </w:tbl>
    <w:p w14:paraId="1E5F81CF" w14:textId="77777777" w:rsidR="00C51EF2" w:rsidRDefault="00C51EF2" w:rsidP="00C51EF2">
      <w:pPr>
        <w:pStyle w:val="NormalWeb"/>
        <w:spacing w:before="0" w:beforeAutospacing="0" w:after="0" w:afterAutospacing="0"/>
      </w:pPr>
    </w:p>
    <w:tbl>
      <w:tblPr>
        <w:tblW w:w="9450" w:type="dxa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4"/>
        <w:gridCol w:w="6676"/>
      </w:tblGrid>
      <w:tr w:rsidR="00C51EF2" w14:paraId="1446FB8E" w14:textId="77777777" w:rsidTr="002F3DBA">
        <w:trPr>
          <w:tblCellSpacing w:w="15" w:type="dxa"/>
        </w:trPr>
        <w:tc>
          <w:tcPr>
            <w:tcW w:w="2729" w:type="dxa"/>
            <w:shd w:val="clear" w:color="auto" w:fill="CCCCCC"/>
            <w:vAlign w:val="center"/>
          </w:tcPr>
          <w:p w14:paraId="51039D51" w14:textId="77777777" w:rsidR="00C51EF2" w:rsidRDefault="00C51EF2" w:rsidP="002F3DBA"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Calibration gas generation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12B71255" w14:textId="77777777" w:rsidR="00C51EF2" w:rsidRDefault="00C51EF2" w:rsidP="002F3DBA">
            <w:r>
              <w:rPr>
                <w:rFonts w:ascii="Arial" w:hAnsi="Arial" w:cs="Arial"/>
                <w:sz w:val="20"/>
                <w:szCs w:val="20"/>
              </w:rPr>
              <w:t>High pressure gas cylinder method</w:t>
            </w:r>
          </w:p>
        </w:tc>
      </w:tr>
    </w:tbl>
    <w:p w14:paraId="022D44AA" w14:textId="77777777" w:rsidR="00C51EF2" w:rsidRPr="00A308FA" w:rsidRDefault="00C51EF2" w:rsidP="00C51EF2"/>
    <w:p w14:paraId="39D09D26" w14:textId="2FB60484" w:rsidR="00EC4A50" w:rsidRDefault="00EC4A50" w:rsidP="009F7932"/>
    <w:sectPr w:rsidR="00EC4A50" w:rsidSect="002D1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84" w:right="1440" w:bottom="284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B800A" w14:textId="77777777" w:rsidR="001117D2" w:rsidRDefault="001117D2" w:rsidP="008B5D58">
      <w:r>
        <w:separator/>
      </w:r>
    </w:p>
  </w:endnote>
  <w:endnote w:type="continuationSeparator" w:id="0">
    <w:p w14:paraId="03CC3BA5" w14:textId="77777777" w:rsidR="001117D2" w:rsidRDefault="001117D2" w:rsidP="008B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CA1A" w14:textId="77777777" w:rsidR="006B0AE5" w:rsidRDefault="006B0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B0B6" w14:textId="40FDACDF" w:rsidR="008B5D58" w:rsidRPr="00EF0BE8" w:rsidRDefault="0014463B" w:rsidP="008A2442">
    <w:pPr>
      <w:pStyle w:val="Footer"/>
      <w:rPr>
        <w:rFonts w:ascii="Open Sans" w:hAnsi="Open Sans"/>
        <w:color w:val="002D59"/>
        <w:sz w:val="16"/>
        <w:lang w:val="en-GB"/>
      </w:rPr>
    </w:pPr>
    <w:r>
      <w:rPr>
        <w:noProof/>
      </w:rPr>
      <w:drawing>
        <wp:inline distT="0" distB="0" distL="0" distR="0" wp14:anchorId="5D516ACB" wp14:editId="4179471B">
          <wp:extent cx="5727700" cy="963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D6ABE" w14:textId="77777777" w:rsidR="006B0AE5" w:rsidRDefault="006B0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537AD" w14:textId="77777777" w:rsidR="001117D2" w:rsidRDefault="001117D2" w:rsidP="008B5D58">
      <w:r>
        <w:separator/>
      </w:r>
    </w:p>
  </w:footnote>
  <w:footnote w:type="continuationSeparator" w:id="0">
    <w:p w14:paraId="37E4128C" w14:textId="77777777" w:rsidR="001117D2" w:rsidRDefault="001117D2" w:rsidP="008B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FF6A" w14:textId="77777777" w:rsidR="006B0AE5" w:rsidRDefault="006B0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D6FF" w14:textId="0DCAAB09" w:rsidR="008B5D58" w:rsidRDefault="00D9738A">
    <w:pPr>
      <w:pStyle w:val="Header"/>
    </w:pPr>
    <w:r w:rsidRPr="00D9738A">
      <w:rPr>
        <w:noProof/>
        <w:lang w:val="en-GB" w:eastAsia="en-GB"/>
      </w:rPr>
      <w:drawing>
        <wp:inline distT="0" distB="0" distL="0" distR="0" wp14:anchorId="37A25280" wp14:editId="6762A550">
          <wp:extent cx="5727700" cy="955459"/>
          <wp:effectExtent l="0" t="0" r="0" b="0"/>
          <wp:docPr id="5" name="Picture 5" descr="S:\Marketing\Brand Guidelines &amp; Templates\Jpegs for Letterheads &amp; Presentations\Email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Marketing\Brand Guidelines &amp; Templates\Jpegs for Letterheads &amp; Presentations\Email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955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D1C3" w14:textId="77777777" w:rsidR="006B0AE5" w:rsidRDefault="006B0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03969"/>
    <w:multiLevelType w:val="hybridMultilevel"/>
    <w:tmpl w:val="3D92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251C3"/>
    <w:multiLevelType w:val="hybridMultilevel"/>
    <w:tmpl w:val="FDC0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D30"/>
    <w:multiLevelType w:val="hybridMultilevel"/>
    <w:tmpl w:val="31E0E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58"/>
    <w:rsid w:val="000303DA"/>
    <w:rsid w:val="00052A93"/>
    <w:rsid w:val="0006497E"/>
    <w:rsid w:val="001117D2"/>
    <w:rsid w:val="00112821"/>
    <w:rsid w:val="001225F8"/>
    <w:rsid w:val="0014463B"/>
    <w:rsid w:val="00174B39"/>
    <w:rsid w:val="00176A20"/>
    <w:rsid w:val="001A4275"/>
    <w:rsid w:val="001C4B9B"/>
    <w:rsid w:val="00221D8D"/>
    <w:rsid w:val="0024352E"/>
    <w:rsid w:val="00261446"/>
    <w:rsid w:val="00261689"/>
    <w:rsid w:val="002B02D0"/>
    <w:rsid w:val="002B251D"/>
    <w:rsid w:val="002D1706"/>
    <w:rsid w:val="003011AF"/>
    <w:rsid w:val="003D10E8"/>
    <w:rsid w:val="003F15E4"/>
    <w:rsid w:val="004045AE"/>
    <w:rsid w:val="00427337"/>
    <w:rsid w:val="004A535F"/>
    <w:rsid w:val="004A54BC"/>
    <w:rsid w:val="004B23AB"/>
    <w:rsid w:val="00503FBC"/>
    <w:rsid w:val="00540012"/>
    <w:rsid w:val="00586D3D"/>
    <w:rsid w:val="00587D00"/>
    <w:rsid w:val="0059220A"/>
    <w:rsid w:val="005D4496"/>
    <w:rsid w:val="005E0CF0"/>
    <w:rsid w:val="00613D21"/>
    <w:rsid w:val="006256CF"/>
    <w:rsid w:val="00627042"/>
    <w:rsid w:val="006474E8"/>
    <w:rsid w:val="006477A2"/>
    <w:rsid w:val="00655B30"/>
    <w:rsid w:val="006A15D6"/>
    <w:rsid w:val="006B0AE5"/>
    <w:rsid w:val="007134CB"/>
    <w:rsid w:val="00731D34"/>
    <w:rsid w:val="007715AD"/>
    <w:rsid w:val="007F68F5"/>
    <w:rsid w:val="00861814"/>
    <w:rsid w:val="00867A57"/>
    <w:rsid w:val="00884C7C"/>
    <w:rsid w:val="008918D8"/>
    <w:rsid w:val="008A2442"/>
    <w:rsid w:val="008B5D58"/>
    <w:rsid w:val="008D1B2C"/>
    <w:rsid w:val="008D716F"/>
    <w:rsid w:val="00900AE6"/>
    <w:rsid w:val="00907493"/>
    <w:rsid w:val="00940A64"/>
    <w:rsid w:val="00941B1E"/>
    <w:rsid w:val="00944271"/>
    <w:rsid w:val="009F7932"/>
    <w:rsid w:val="00A16B9E"/>
    <w:rsid w:val="00A33A00"/>
    <w:rsid w:val="00A46DBF"/>
    <w:rsid w:val="00AC37C8"/>
    <w:rsid w:val="00AC7157"/>
    <w:rsid w:val="00B139D7"/>
    <w:rsid w:val="00B176B2"/>
    <w:rsid w:val="00B30241"/>
    <w:rsid w:val="00B5667F"/>
    <w:rsid w:val="00C124AA"/>
    <w:rsid w:val="00C51EF2"/>
    <w:rsid w:val="00C8126B"/>
    <w:rsid w:val="00CE1AF3"/>
    <w:rsid w:val="00D310F0"/>
    <w:rsid w:val="00D35C0E"/>
    <w:rsid w:val="00D61C92"/>
    <w:rsid w:val="00D639F1"/>
    <w:rsid w:val="00D9738A"/>
    <w:rsid w:val="00DE74CE"/>
    <w:rsid w:val="00E43AE2"/>
    <w:rsid w:val="00E52495"/>
    <w:rsid w:val="00E84B71"/>
    <w:rsid w:val="00E96520"/>
    <w:rsid w:val="00EC4A50"/>
    <w:rsid w:val="00EE0272"/>
    <w:rsid w:val="00EF0BE8"/>
    <w:rsid w:val="00F20138"/>
    <w:rsid w:val="00F352A4"/>
    <w:rsid w:val="00F427C3"/>
    <w:rsid w:val="00F90E45"/>
    <w:rsid w:val="00F9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1" type="connector" idref="#Straight Arrow Connector 3"/>
        <o:r id="V:Rule2" type="connector" idref="#Straight Arrow Connector 2"/>
        <o:r id="V:Rule3" type="connector" idref="#Straight Arrow Connector 2"/>
        <o:r id="V:Rule4" type="connector" idref="#Straight Arrow Connector 2"/>
        <o:r id="V:Rule5" type="connector" idref="#Straight Arrow Connector 2"/>
        <o:r id="V:Rule6" type="connector" idref="#Straight Arrow Connector 3"/>
        <o:r id="V:Rule7" type="connector" idref="#Straight Arrow Connector 2"/>
        <o:r id="V:Rule8" type="connector" idref="#Straight Arrow Connector 2"/>
        <o:r id="V:Rule9" type="connector" idref="#Straight Arrow Connector 2"/>
        <o:r id="V:Rule10" type="connector" idref="#Straight Arrow Connector 3"/>
        <o:r id="V:Rule11" type="connector" idref="#Straight Arrow Connector 2"/>
        <o:r id="V:Rule12" type="connector" idref="#Straight Arrow Connector 2"/>
        <o:r id="V:Rule13" type="connector" idref="#Straight Arrow Connector 3"/>
        <o:r id="V:Rule14" type="connector" idref="#Straight Arrow Connector 2"/>
        <o:r id="V:Rule15" type="connector" idref="#Straight Arrow Connector 3"/>
        <o:r id="V:Rule16" type="connector" idref="#Straight Arrow Connector 2"/>
        <o:r id="V:Rule17" type="connector" idref="#Straight Arrow Connector 3"/>
        <o:r id="V:Rule18" type="connector" idref="#Straight Arrow Connector 3"/>
        <o:r id="V:Rule19" type="connector" idref="#Straight Arrow Connector 2"/>
        <o:r id="V:Rule20" type="connector" idref="#Straight Arrow Connector 7"/>
        <o:r id="V:Rule21" type="connector" idref="#Straight Arrow Connector 2"/>
        <o:r id="V:Rule22" type="connector" idref="#Straight Arrow Connector 3"/>
        <o:r id="V:Rule23" type="connector" idref="#Straight Arrow Connector 2"/>
        <o:r id="V:Rule24" type="connector" idref="#Straight Arrow Connector 2"/>
        <o:r id="V:Rule25" type="connector" idref="#Straight Arrow Connector 3"/>
        <o:r id="V:Rule26" type="connector" idref="#Straight Arrow Connector 3"/>
        <o:r id="V:Rule27" type="connector" idref="#Straight Arrow Connector 2"/>
        <o:r id="V:Rule28" type="connector" idref="#Straight Arrow Connector 3"/>
        <o:r id="V:Rule29" type="connector" idref="#Straight Arrow Connector 2"/>
        <o:r id="V:Rule30" type="connector" idref="#Straight Arrow Connector 2"/>
        <o:r id="V:Rule31" type="connector" idref="#Straight Arrow Connector 3"/>
        <o:r id="V:Rule32" type="connector" idref="#Straight Arrow Connector 2"/>
        <o:r id="V:Rule33" type="connector" idref="#Straight Arrow Connector 3"/>
        <o:r id="V:Rule34" type="connector" idref="#Straight Arrow Connector 2"/>
        <o:r id="V:Rule35" type="connector" idref="#Straight Arrow Connector 3"/>
        <o:r id="V:Rule36" type="connector" idref="#Straight Arrow Connector 2"/>
        <o:r id="V:Rule37" type="connector" idref="#Straight Arrow Connector 3"/>
        <o:r id="V:Rule38" type="connector" idref="#Straight Arrow Connector 6"/>
        <o:r id="V:Rule39" type="connector" idref="#Straight Arrow Connector 3"/>
        <o:r id="V:Rule40" type="connector" idref="#Straight Arrow Connector 2"/>
        <o:r id="V:Rule41" type="connector" idref="#Straight Arrow Connector 2"/>
        <o:r id="V:Rule42" type="connector" idref="#Straight Arrow Connector 3"/>
        <o:r id="V:Rule43" type="connector" idref="#Straight Arrow Connector 3"/>
        <o:r id="V:Rule44" type="connector" idref="#Straight Arrow Connector 2"/>
        <o:r id="V:Rule45" type="connector" idref="#Straight Arrow Connector 6"/>
        <o:r id="V:Rule46" type="connector" idref="#Straight Arrow Connector 2"/>
        <o:r id="V:Rule47" type="connector" idref="#Straight Arrow Connector 3"/>
        <o:r id="V:Rule48" type="connector" idref="#Straight Arrow Connector 6"/>
        <o:r id="V:Rule49" type="connector" idref="#Straight Arrow Connector 2"/>
        <o:r id="V:Rule50" type="connector" idref="#Straight Arrow Connector 7"/>
        <o:r id="V:Rule51" type="connector" idref="#Straight Arrow Connector 2"/>
        <o:r id="V:Rule52" type="connector" idref="#Straight Arrow Connector 3"/>
        <o:r id="V:Rule53" type="connector" idref="#Straight Arrow Connector 2"/>
        <o:r id="V:Rule54" type="connector" idref="#Straight Arrow Connector 3"/>
        <o:r id="V:Rule55" type="connector" idref="#Straight Arrow Connector 6"/>
        <o:r id="V:Rule56" type="connector" idref="#Straight Arrow Connector 2"/>
        <o:r id="V:Rule57" type="connector" idref="#Straight Arrow Connector 3"/>
        <o:r id="V:Rule58" type="connector" idref="#Straight Arrow Connector 6"/>
        <o:r id="V:Rule59" type="connector" idref="#Straight Arrow Connector 3"/>
        <o:r id="V:Rule60" type="connector" idref="#Straight Arrow Connector 2"/>
        <o:r id="V:Rule61" type="connector" idref="#Straight Arrow Connector 6"/>
        <o:r id="V:Rule62" type="connector" idref="#Straight Arrow Connector 2"/>
        <o:r id="V:Rule63" type="connector" idref="#Straight Arrow Connector 3"/>
        <o:r id="V:Rule64" type="connector" idref="#Straight Arrow Connector 2"/>
        <o:r id="V:Rule65" type="connector" idref="#Straight Arrow Connector 3"/>
        <o:r id="V:Rule66" type="connector" idref="#Straight Arrow Connector 3"/>
        <o:r id="V:Rule67" type="connector" idref="#Straight Arrow Connector 6"/>
        <o:r id="V:Rule68" type="connector" idref="#Straight Arrow Connector 2"/>
        <o:r id="V:Rule69" type="connector" idref="#Straight Arrow Connector 11"/>
        <o:r id="V:Rule70" type="connector" idref="#Straight Arrow Connector 2"/>
        <o:r id="V:Rule71" type="connector" idref="#Straight Arrow Connector 3"/>
        <o:r id="V:Rule72" type="connector" idref="#Straight Arrow Connector 3"/>
        <o:r id="V:Rule73" type="connector" idref="#Straight Arrow Connector 2"/>
        <o:r id="V:Rule74" type="connector" idref="#Straight Arrow Connector 3"/>
        <o:r id="V:Rule75" type="connector" idref="#Straight Arrow Connector 2"/>
        <o:r id="V:Rule76" type="connector" idref="#Straight Arrow Connector 2"/>
        <o:r id="V:Rule77" type="connector" idref="#Straight Arrow Connector 3"/>
        <o:r id="V:Rule78" type="connector" idref="#Straight Arrow Connector 2"/>
        <o:r id="V:Rule79" type="connector" idref="#Straight Arrow Connector 3"/>
        <o:r id="V:Rule80" type="connector" idref="#Straight Arrow Connector 2"/>
        <o:r id="V:Rule81" type="connector" idref="#Straight Arrow Connector 6"/>
        <o:r id="V:Rule82" type="connector" idref="#Straight Arrow Connector 7"/>
        <o:r id="V:Rule83" type="connector" idref="#Straight Arrow Connector 2"/>
        <o:r id="V:Rule84" type="connector" idref="#Straight Arrow Connector 2"/>
      </o:rules>
    </o:shapelayout>
  </w:shapeDefaults>
  <w:decimalSymbol w:val="."/>
  <w:listSeparator w:val=","/>
  <w14:docId w14:val="466D4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587D00"/>
    <w:pPr>
      <w:outlineLvl w:val="0"/>
    </w:pPr>
    <w:rPr>
      <w:rFonts w:ascii="Verdana" w:hAnsi="Verdana"/>
      <w:b/>
      <w:color w:val="FFFFFF" w:themeColor="background1"/>
      <w:sz w:val="18"/>
      <w:lang w:val="en-GB"/>
    </w:rPr>
  </w:style>
  <w:style w:type="paragraph" w:styleId="Heading2">
    <w:name w:val="heading 2"/>
    <w:aliases w:val="Body"/>
    <w:basedOn w:val="Normal"/>
    <w:next w:val="Normal"/>
    <w:link w:val="Heading2Char"/>
    <w:uiPriority w:val="9"/>
    <w:unhideWhenUsed/>
    <w:qFormat/>
    <w:rsid w:val="007134CB"/>
    <w:pPr>
      <w:outlineLvl w:val="1"/>
    </w:pPr>
    <w:rPr>
      <w:rFonts w:ascii="Verdana" w:hAnsi="Verdana"/>
      <w:color w:val="002D59"/>
      <w:sz w:val="1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4CB"/>
    <w:pPr>
      <w:ind w:right="662"/>
      <w:jc w:val="center"/>
      <w:outlineLvl w:val="2"/>
    </w:pPr>
    <w:rPr>
      <w:rFonts w:ascii="Verdana" w:hAnsi="Verdana" w:cs="Calibri"/>
      <w:b/>
      <w:color w:val="00B19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8"/>
  </w:style>
  <w:style w:type="paragraph" w:styleId="Footer">
    <w:name w:val="footer"/>
    <w:basedOn w:val="Normal"/>
    <w:link w:val="FooterChar"/>
    <w:uiPriority w:val="99"/>
    <w:unhideWhenUsed/>
    <w:rsid w:val="008B5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8"/>
  </w:style>
  <w:style w:type="character" w:styleId="Hyperlink">
    <w:name w:val="Hyperlink"/>
    <w:basedOn w:val="DefaultParagraphFont"/>
    <w:uiPriority w:val="99"/>
    <w:unhideWhenUsed/>
    <w:rsid w:val="008B5D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5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733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1B2C"/>
    <w:pPr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587D00"/>
    <w:rPr>
      <w:rFonts w:ascii="Verdana" w:hAnsi="Verdana"/>
      <w:b/>
      <w:color w:val="FFFFFF" w:themeColor="background1"/>
      <w:sz w:val="18"/>
      <w:lang w:val="en-GB"/>
    </w:rPr>
  </w:style>
  <w:style w:type="character" w:customStyle="1" w:styleId="Heading2Char">
    <w:name w:val="Heading 2 Char"/>
    <w:aliases w:val="Body Char"/>
    <w:basedOn w:val="DefaultParagraphFont"/>
    <w:link w:val="Heading2"/>
    <w:uiPriority w:val="9"/>
    <w:rsid w:val="007134CB"/>
    <w:rPr>
      <w:rFonts w:ascii="Verdana" w:hAnsi="Verdana"/>
      <w:color w:val="002D59"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134CB"/>
    <w:rPr>
      <w:rFonts w:ascii="Verdana" w:hAnsi="Verdana" w:cs="Calibri"/>
      <w:b/>
      <w:color w:val="00B193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EC4A50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EC4A5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EC4A50"/>
    <w:pPr>
      <w:spacing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EC4A50"/>
    <w:pPr>
      <w:spacing w:before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F90E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minif">
    <w:name w:val="minif"/>
    <w:basedOn w:val="DefaultParagraphFont"/>
    <w:rsid w:val="00D6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B47616-0D66-4019-9630-CA4DF6D1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 Priest</cp:lastModifiedBy>
  <cp:revision>2</cp:revision>
  <cp:lastPrinted>2019-07-12T13:11:00Z</cp:lastPrinted>
  <dcterms:created xsi:type="dcterms:W3CDTF">2019-07-12T13:13:00Z</dcterms:created>
  <dcterms:modified xsi:type="dcterms:W3CDTF">2019-07-12T13:13:00Z</dcterms:modified>
</cp:coreProperties>
</file>